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600" w:afterAutospacing="0" w:line="263" w:lineRule="atLeast"/>
        <w:ind w:left="0" w:firstLine="0"/>
        <w:jc w:val="center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kern w:val="0"/>
          <w:sz w:val="36"/>
          <w:szCs w:val="36"/>
          <w:shd w:val="clear" w:fill="FFFFFF"/>
          <w:lang w:val="en-US" w:eastAsia="zh-CN" w:bidi="ar"/>
        </w:rPr>
        <w:t>政策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kern w:val="0"/>
          <w:sz w:val="36"/>
          <w:szCs w:val="36"/>
          <w:shd w:val="clear" w:fill="FFFFFF"/>
          <w:lang w:val="en-US" w:eastAsia="zh-CN" w:bidi="ar"/>
        </w:rPr>
        <w:t>解读：《郑州市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kern w:val="0"/>
          <w:sz w:val="36"/>
          <w:szCs w:val="36"/>
          <w:shd w:val="clear" w:fill="FFFFFF"/>
          <w:lang w:val="en-US" w:eastAsia="zh-CN" w:bidi="ar"/>
        </w:rPr>
        <w:t>中原区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444444"/>
          <w:spacing w:val="0"/>
          <w:kern w:val="0"/>
          <w:sz w:val="36"/>
          <w:szCs w:val="36"/>
          <w:shd w:val="clear" w:fill="FFFFFF"/>
          <w:lang w:val="en-US" w:eastAsia="zh-CN" w:bidi="ar"/>
        </w:rPr>
        <w:t>人民政府关于进一步加强 “菜篮子” 工程建设的实施意见》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一、背景依据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1.《国务院办公厅关于印发“菜篮子”市长负责制考核办法的通知》(国办发〔2017〕1号)。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2.农业部等13部委《关于印发&lt;“菜篮子”市长负责制考核办法实施细则&gt;的通知》(农市发〔2017〕1号)。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《郑州市人民政府关于进一步加强“菜篮子”工程建设的实施意见》(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郑政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〔2017〕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号)。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.郑州市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中原区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“菜篮子”工程建设实际及工作需要。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二、目的意义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为进一步增强“菜篮子”供给保障能力，完善“菜篮子”市长负责制工作机制、保障机制、考核机制，做好国务院对“菜篮子”市长负责制的考核工作，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按照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《郑州市人民政府关于进一步加强“菜篮子”工程建设的实施意见》(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郑政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〔2017〕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号)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文件要求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特制定此实施意见。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三、目标任务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主要目标：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2020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年每个行政社区平均建设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个以上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“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菜篮子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”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产品零售网点，基本满足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15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分钟便民生活需求；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2020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年实现蔬菜、畜禽产品、水产品质量安全监测年度总体合格率不低于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95%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四、主要内容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一是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完善市场流通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能力建设，促进产销衔接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。构建以零售网络为节点、物流配送为辅助的“菜篮子”产品现代流通体系。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是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“菜篮子”</w:t>
      </w: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产品质量安全监管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。落实质量安全工作属地管理责任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，落实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质量安全工作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生产环节与流通环节的监管责任，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建立质量安全追溯体系；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是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建立调控保障体系。完善调控储备制度，建设生产流通信息服务平台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第四部分，保障措施，从</w:t>
      </w:r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组织领导、扶持政策、科技支撑、考核机制四方面提出了具体措施。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五、适用范围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 郑州市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中原区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“菜篮子”工程建设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六、新旧政策差异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依据最新出台的《国务院办公厅关于印发“菜篮子”市长负责制考核办法的通知》(国办发〔2017〕1号)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《关于印发&lt;“菜篮子”市长负责制考核办法实施细则&gt;的通知》(农市发〔2017〕1号)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《郑州市人民政府关于进一步加强“菜篮子”工程建设的实施意见》(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郑政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〔2017〕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号)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文件精神，结合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我区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工作实际，提出了切实可行的目标、任务。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七、其他需要说明的内容。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无。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42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联系人：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王春燕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 联系电话：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68630790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E38A7"/>
    <w:rsid w:val="04FF6E81"/>
    <w:rsid w:val="071A2BEA"/>
    <w:rsid w:val="14C311D7"/>
    <w:rsid w:val="18177B92"/>
    <w:rsid w:val="21E8472E"/>
    <w:rsid w:val="244D264A"/>
    <w:rsid w:val="33C75F69"/>
    <w:rsid w:val="34E500A6"/>
    <w:rsid w:val="47587637"/>
    <w:rsid w:val="4BC17C9C"/>
    <w:rsid w:val="4F8E38A7"/>
    <w:rsid w:val="56041202"/>
    <w:rsid w:val="56A224A1"/>
    <w:rsid w:val="64B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2018-12-21T07:16:00Z</dcterms:created>
  <dc:creator>王春燕</dc:creator>
  <cp:lastModifiedBy>王春燕</cp:lastModifiedBy>
  <dcterms:modified xsi:type="dcterms:W3CDTF">2018-12-21T07:29:59Z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